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84BC" w14:textId="32C50196" w:rsidR="007B143A" w:rsidRPr="007B143A" w:rsidRDefault="007B143A" w:rsidP="007B143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143A">
        <w:rPr>
          <w:b/>
          <w:bCs/>
          <w:sz w:val="32"/>
          <w:szCs w:val="32"/>
        </w:rPr>
        <w:t>Human Trafficking Policy</w:t>
      </w:r>
    </w:p>
    <w:p w14:paraId="06EC0395" w14:textId="77777777" w:rsidR="007B143A" w:rsidRPr="00E31891" w:rsidRDefault="007B143A" w:rsidP="007B143A">
      <w:pPr>
        <w:spacing w:after="0" w:line="240" w:lineRule="auto"/>
        <w:rPr>
          <w:b/>
          <w:bCs/>
          <w:sz w:val="22"/>
          <w:szCs w:val="22"/>
        </w:rPr>
      </w:pPr>
    </w:p>
    <w:p w14:paraId="27521218" w14:textId="2A53F0BA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Purpose</w:t>
      </w:r>
    </w:p>
    <w:p w14:paraId="128CE795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429CEFD5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Cablecraft </w:t>
      </w:r>
      <w:r>
        <w:rPr>
          <w:sz w:val="22"/>
          <w:szCs w:val="22"/>
        </w:rPr>
        <w:t xml:space="preserve">Motion Controls (the “Company”) </w:t>
      </w:r>
      <w:r w:rsidRPr="00E31891">
        <w:rPr>
          <w:sz w:val="22"/>
          <w:szCs w:val="22"/>
        </w:rPr>
        <w:t>is committed to conducting business ethically and with integrity. This policy establishes our commitment to preventing human trafficking, forced labor, and modern slavery in all aspects of our operations.</w:t>
      </w:r>
    </w:p>
    <w:p w14:paraId="19A99AC5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1AA3299F" w14:textId="342182D6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Scope</w:t>
      </w:r>
    </w:p>
    <w:p w14:paraId="00807921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5BB39B96" w14:textId="47033D2A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This policy applies to all </w:t>
      </w:r>
      <w:r w:rsidR="00BD373A">
        <w:rPr>
          <w:sz w:val="22"/>
          <w:szCs w:val="22"/>
        </w:rPr>
        <w:t>team members</w:t>
      </w:r>
      <w:r w:rsidRPr="00E31891">
        <w:rPr>
          <w:sz w:val="22"/>
          <w:szCs w:val="22"/>
        </w:rPr>
        <w:t xml:space="preserve">, officers, directors, contractors, suppliers, and business partners of </w:t>
      </w:r>
      <w:r>
        <w:rPr>
          <w:sz w:val="22"/>
          <w:szCs w:val="22"/>
        </w:rPr>
        <w:t>the Company.</w:t>
      </w:r>
    </w:p>
    <w:p w14:paraId="3C50713A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76CBEF21" w14:textId="223A941A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Policy Statement</w:t>
      </w:r>
    </w:p>
    <w:p w14:paraId="08A1B72F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3EFD32A8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>maintains compliance with applicable U.S. Government regulations related to combating trafficking in persons, including Federal Acquisition Regulation (FAR) 52.222-50 (Combating Trafficking in Persons) and, where applicable, Defense Federal Acquisition Regulation Supplement (DFARS) requirements.</w:t>
      </w:r>
    </w:p>
    <w:p w14:paraId="128D33CC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4E08C7A4" w14:textId="77777777" w:rsidR="007B143A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>is prohibited from engaging in the following activities</w:t>
      </w:r>
      <w:r>
        <w:rPr>
          <w:sz w:val="22"/>
          <w:szCs w:val="22"/>
        </w:rPr>
        <w:t>:</w:t>
      </w:r>
    </w:p>
    <w:p w14:paraId="3225D68B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41DFB0B3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Engaging in severe forms of trafficking in persons</w:t>
      </w:r>
    </w:p>
    <w:p w14:paraId="3D8A9FDD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Procuring commercial sex acts</w:t>
      </w:r>
    </w:p>
    <w:p w14:paraId="0A23BD27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Using forced labor in the performance of contracts</w:t>
      </w:r>
    </w:p>
    <w:p w14:paraId="181C28CF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Destroying, concealing, confiscating, or denying access to employee identity or immigration documents</w:t>
      </w:r>
    </w:p>
    <w:p w14:paraId="0B56440D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Using misleading or fraudulent recruitment practices</w:t>
      </w:r>
    </w:p>
    <w:p w14:paraId="077D58B4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Charging employees recruitment fees</w:t>
      </w:r>
    </w:p>
    <w:p w14:paraId="6EC0AAC8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Failing to provide return transportation for employees brought to a country for work (where required)</w:t>
      </w:r>
    </w:p>
    <w:p w14:paraId="7064C01A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Providing or arranging housing that fails to meet host country standards</w:t>
      </w:r>
    </w:p>
    <w:p w14:paraId="642A929D" w14:textId="77777777" w:rsidR="007B143A" w:rsidRPr="00E31891" w:rsidRDefault="007B143A" w:rsidP="007B143A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Failing to provide a written employment agreement when required</w:t>
      </w:r>
    </w:p>
    <w:p w14:paraId="504783E6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629BF9DA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>has zero tolerance for any form of human trafficking, forced labor, child labor, or exploitation</w:t>
      </w:r>
      <w:r>
        <w:rPr>
          <w:sz w:val="22"/>
          <w:szCs w:val="22"/>
        </w:rPr>
        <w:t xml:space="preserve"> and w</w:t>
      </w:r>
      <w:r w:rsidRPr="00E31891">
        <w:rPr>
          <w:sz w:val="22"/>
          <w:szCs w:val="22"/>
        </w:rPr>
        <w:t>ill not knowingly engage in or support any organization that participates in such practices.</w:t>
      </w:r>
    </w:p>
    <w:p w14:paraId="14CCFE3C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1741F5B4" w14:textId="77777777" w:rsidR="007B143A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is </w:t>
      </w:r>
      <w:r w:rsidRPr="00E31891">
        <w:rPr>
          <w:sz w:val="22"/>
          <w:szCs w:val="22"/>
        </w:rPr>
        <w:t>committed to:</w:t>
      </w:r>
    </w:p>
    <w:p w14:paraId="6B171C5D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587BACD1" w14:textId="77777777" w:rsidR="007B143A" w:rsidRPr="00E31891" w:rsidRDefault="007B143A" w:rsidP="007B143A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Ensuring compliance with all applicable laws and regulations regarding human trafficking and labor practices</w:t>
      </w:r>
    </w:p>
    <w:p w14:paraId="1BA1B122" w14:textId="77777777" w:rsidR="007B143A" w:rsidRPr="00E31891" w:rsidRDefault="007B143A" w:rsidP="007B143A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Promoting ethical recruitment, employment, and sourcing practices</w:t>
      </w:r>
    </w:p>
    <w:p w14:paraId="25152BB6" w14:textId="77777777" w:rsidR="007B143A" w:rsidRPr="00E31891" w:rsidRDefault="007B143A" w:rsidP="007B143A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Maintaining transparency in our supply chain</w:t>
      </w:r>
    </w:p>
    <w:p w14:paraId="383AAE19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3E35CBC6" w14:textId="2D5C62A8" w:rsidR="007B14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lastRenderedPageBreak/>
        <w:t>Definitions</w:t>
      </w:r>
    </w:p>
    <w:p w14:paraId="73B7887D" w14:textId="77777777" w:rsidR="00BD373A" w:rsidRPr="00BD373A" w:rsidRDefault="00BD37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30D74AD7" w14:textId="77777777" w:rsidR="007B143A" w:rsidRPr="00CB3A1A" w:rsidRDefault="007B143A" w:rsidP="007B143A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B3A1A">
        <w:rPr>
          <w:sz w:val="22"/>
          <w:szCs w:val="22"/>
        </w:rPr>
        <w:t>Human Trafficking: The recruitment, transportation, transfer, harboring, or receipt of persons through force, fraud, or coercion for the purpose of exploitation</w:t>
      </w:r>
    </w:p>
    <w:p w14:paraId="4E5EE0C3" w14:textId="77777777" w:rsidR="007B143A" w:rsidRPr="00CB3A1A" w:rsidRDefault="007B143A" w:rsidP="007B143A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B3A1A">
        <w:rPr>
          <w:sz w:val="22"/>
          <w:szCs w:val="22"/>
        </w:rPr>
        <w:t>Forced Labor: Work performed involuntarily under threat of penalty</w:t>
      </w:r>
    </w:p>
    <w:p w14:paraId="28E17DB2" w14:textId="77777777" w:rsidR="007B143A" w:rsidRPr="00CB3A1A" w:rsidRDefault="007B143A" w:rsidP="007B143A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CB3A1A">
        <w:rPr>
          <w:sz w:val="22"/>
          <w:szCs w:val="22"/>
        </w:rPr>
        <w:t>Child Labor: Employment of individuals below the legal minimum working age</w:t>
      </w:r>
    </w:p>
    <w:p w14:paraId="6D9FDBDF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28C2DB6C" w14:textId="4A48BB93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Responsibilities</w:t>
      </w:r>
    </w:p>
    <w:p w14:paraId="566876CE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00A29C00" w14:textId="49912DDE" w:rsidR="007B143A" w:rsidRPr="00E31891" w:rsidRDefault="00BD37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Team members</w:t>
      </w:r>
      <w:r w:rsidR="007B143A" w:rsidRPr="00E31891">
        <w:rPr>
          <w:sz w:val="22"/>
          <w:szCs w:val="22"/>
        </w:rPr>
        <w:t xml:space="preserve"> must:</w:t>
      </w:r>
    </w:p>
    <w:p w14:paraId="79475356" w14:textId="77777777" w:rsidR="007B143A" w:rsidRPr="00E31891" w:rsidRDefault="007B143A" w:rsidP="007B143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Comply with this policy and all applicable laws</w:t>
      </w:r>
    </w:p>
    <w:p w14:paraId="4054F1F2" w14:textId="77777777" w:rsidR="007B143A" w:rsidRPr="00E31891" w:rsidRDefault="007B143A" w:rsidP="007B143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Avoid engaging in any activity that could be construed as human trafficking or forced labor</w:t>
      </w:r>
    </w:p>
    <w:p w14:paraId="15D29EEB" w14:textId="77777777" w:rsidR="007B143A" w:rsidRPr="00E31891" w:rsidRDefault="007B143A" w:rsidP="007B143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Report any suspected violations immediately</w:t>
      </w:r>
    </w:p>
    <w:p w14:paraId="4C275438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1BD6C0B0" w14:textId="77777777" w:rsidR="007B143A" w:rsidRPr="00CB3A1A" w:rsidRDefault="007B143A" w:rsidP="007B143A">
      <w:pPr>
        <w:spacing w:after="0" w:line="240" w:lineRule="auto"/>
        <w:rPr>
          <w:sz w:val="22"/>
          <w:szCs w:val="22"/>
        </w:rPr>
      </w:pPr>
      <w:r w:rsidRPr="00CB3A1A">
        <w:rPr>
          <w:sz w:val="22"/>
          <w:szCs w:val="22"/>
        </w:rPr>
        <w:t>Managers and supervisors are responsible for:</w:t>
      </w:r>
    </w:p>
    <w:p w14:paraId="18AAD956" w14:textId="77777777" w:rsidR="007B143A" w:rsidRPr="00E31891" w:rsidRDefault="007B143A" w:rsidP="007B143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Ensuring team awareness and compliance</w:t>
      </w:r>
    </w:p>
    <w:p w14:paraId="6D6070F6" w14:textId="77777777" w:rsidR="007B143A" w:rsidRPr="00E31891" w:rsidRDefault="007B143A" w:rsidP="007B143A">
      <w:pPr>
        <w:pStyle w:val="ListParagraph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Monitoring for signs of potential violations</w:t>
      </w:r>
    </w:p>
    <w:p w14:paraId="617B9812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0398ECB1" w14:textId="0FB9AF02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Supplier &amp; Vendor Expectations</w:t>
      </w:r>
    </w:p>
    <w:p w14:paraId="1CBD0464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1A5E2BC0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Cablecraft expects all suppliers, subcontractors, and business partners to:</w:t>
      </w:r>
    </w:p>
    <w:p w14:paraId="29C119CD" w14:textId="77777777" w:rsidR="007B143A" w:rsidRPr="00E31891" w:rsidRDefault="007B143A" w:rsidP="007B143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Comply with all applicable anti-trafficking laws, including FAR 52.222-50 and applicable DFARS provisions</w:t>
      </w:r>
    </w:p>
    <w:p w14:paraId="70079806" w14:textId="77777777" w:rsidR="007B143A" w:rsidRDefault="007B143A" w:rsidP="007B143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Prohibit the use of forced labor, child labor, or human trafficking</w:t>
      </w:r>
    </w:p>
    <w:p w14:paraId="6E60141D" w14:textId="77777777" w:rsidR="007B143A" w:rsidRPr="00CB3A1A" w:rsidRDefault="007B143A" w:rsidP="007B143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B3A1A">
        <w:rPr>
          <w:sz w:val="22"/>
          <w:szCs w:val="22"/>
        </w:rPr>
        <w:t>Provide safe and humane working conditions</w:t>
      </w:r>
    </w:p>
    <w:p w14:paraId="76F09923" w14:textId="77777777" w:rsidR="007B143A" w:rsidRPr="00E31891" w:rsidRDefault="007B143A" w:rsidP="007B143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Flow down FAR/DFARS anti-trafficking requirements to their subcontractors and suppliers</w:t>
      </w:r>
    </w:p>
    <w:p w14:paraId="072FD69E" w14:textId="77777777" w:rsidR="007B143A" w:rsidRPr="00E31891" w:rsidRDefault="007B143A" w:rsidP="007B143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Certify, when required, that they have implemented compliance plans and due diligence procedures</w:t>
      </w:r>
    </w:p>
    <w:p w14:paraId="51492B76" w14:textId="77777777" w:rsidR="007B143A" w:rsidRPr="00E31891" w:rsidRDefault="007B143A" w:rsidP="007B143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Notify </w:t>
      </w: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>immediately of any credible information regarding violations</w:t>
      </w:r>
    </w:p>
    <w:p w14:paraId="7F153351" w14:textId="77777777" w:rsidR="007B143A" w:rsidRPr="00E31891" w:rsidRDefault="007B143A" w:rsidP="007B143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Allow reasonable audits or assessments upon request</w:t>
      </w:r>
    </w:p>
    <w:p w14:paraId="6B5EA861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296E781E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Suppliers may be required to certify compliance with this policy.</w:t>
      </w:r>
    </w:p>
    <w:p w14:paraId="0E02D983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1E5F3C6D" w14:textId="62D418CB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Recruitment Practices</w:t>
      </w:r>
    </w:p>
    <w:p w14:paraId="469DE02A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31AD786F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>will:</w:t>
      </w:r>
    </w:p>
    <w:p w14:paraId="66F2179C" w14:textId="77777777" w:rsidR="007B143A" w:rsidRPr="00E31891" w:rsidRDefault="007B143A" w:rsidP="007B143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Use reputable recruitment agencies</w:t>
      </w:r>
    </w:p>
    <w:p w14:paraId="70809AFA" w14:textId="77777777" w:rsidR="007B143A" w:rsidRPr="00E31891" w:rsidRDefault="007B143A" w:rsidP="007B143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Prohibit the charging of recruitment fees to workers</w:t>
      </w:r>
    </w:p>
    <w:p w14:paraId="10C66AD3" w14:textId="42F77B5F" w:rsidR="007B143A" w:rsidRPr="00E31891" w:rsidRDefault="007B143A" w:rsidP="007B143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Verify </w:t>
      </w:r>
      <w:r w:rsidR="00BD373A">
        <w:rPr>
          <w:sz w:val="22"/>
          <w:szCs w:val="22"/>
        </w:rPr>
        <w:t>team member</w:t>
      </w:r>
      <w:r w:rsidRPr="00E31891">
        <w:rPr>
          <w:sz w:val="22"/>
          <w:szCs w:val="22"/>
        </w:rPr>
        <w:t>s’ eligibility to work</w:t>
      </w:r>
    </w:p>
    <w:p w14:paraId="26FCD9D3" w14:textId="77777777" w:rsidR="007B143A" w:rsidRPr="00E31891" w:rsidRDefault="007B143A" w:rsidP="007B143A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Ensure employment terms are transparent and documented</w:t>
      </w:r>
    </w:p>
    <w:p w14:paraId="4D3D3DD5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4179E77A" w14:textId="310DDC41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Training &amp; Awareness</w:t>
      </w:r>
    </w:p>
    <w:p w14:paraId="7CB1F7A7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5276B4AF" w14:textId="59E726F0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 xml:space="preserve">will provide training to relevant </w:t>
      </w:r>
      <w:r w:rsidR="00BD373A">
        <w:rPr>
          <w:sz w:val="22"/>
          <w:szCs w:val="22"/>
        </w:rPr>
        <w:t>team members based on role and risk</w:t>
      </w:r>
      <w:r w:rsidRPr="00E31891">
        <w:rPr>
          <w:sz w:val="22"/>
          <w:szCs w:val="22"/>
        </w:rPr>
        <w:t>, particularly those involved in government contracting, supply chain management, and human resources, on:</w:t>
      </w:r>
    </w:p>
    <w:p w14:paraId="2EFE7085" w14:textId="77777777" w:rsidR="007B143A" w:rsidRPr="00E31891" w:rsidRDefault="007B143A" w:rsidP="007B143A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lastRenderedPageBreak/>
        <w:t>Recognizing signs of human trafficking</w:t>
      </w:r>
    </w:p>
    <w:p w14:paraId="722F7B13" w14:textId="77777777" w:rsidR="007B143A" w:rsidRPr="00E31891" w:rsidRDefault="007B143A" w:rsidP="007B143A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Understanding FAR 52.222-50 and DFARS compliance obligations</w:t>
      </w:r>
    </w:p>
    <w:p w14:paraId="22918329" w14:textId="77777777" w:rsidR="007B143A" w:rsidRPr="00E31891" w:rsidRDefault="007B143A" w:rsidP="007B143A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Responsibilities related to reporting and prevention</w:t>
      </w:r>
    </w:p>
    <w:p w14:paraId="43618E17" w14:textId="77777777" w:rsidR="007B143A" w:rsidRPr="00E31891" w:rsidRDefault="007B143A" w:rsidP="007B143A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Risk areas in global supply chains</w:t>
      </w:r>
    </w:p>
    <w:p w14:paraId="1094EC2A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3C34B8A3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Training will be conducted periodically and documented as part of compliance requirements. </w:t>
      </w:r>
    </w:p>
    <w:p w14:paraId="4D9C1397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77A8618B" w14:textId="5A752A1E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Reporting Concerns</w:t>
      </w:r>
    </w:p>
    <w:p w14:paraId="11B2FB99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1A6AD7DA" w14:textId="4DB4542B" w:rsidR="007B143A" w:rsidRPr="00E31891" w:rsidRDefault="00BD37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Team members</w:t>
      </w:r>
      <w:r w:rsidR="007B143A" w:rsidRPr="00E31891">
        <w:rPr>
          <w:sz w:val="22"/>
          <w:szCs w:val="22"/>
        </w:rPr>
        <w:t xml:space="preserve"> and third parties are encouraged to report concerns or suspected violations through:</w:t>
      </w:r>
    </w:p>
    <w:p w14:paraId="0FE793AD" w14:textId="77777777" w:rsidR="007B143A" w:rsidRPr="00E31891" w:rsidRDefault="007B143A" w:rsidP="007B143A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Supervisor or management</w:t>
      </w:r>
    </w:p>
    <w:p w14:paraId="42190048" w14:textId="77777777" w:rsidR="007B143A" w:rsidRPr="00E31891" w:rsidRDefault="007B143A" w:rsidP="007B143A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Human Resources</w:t>
      </w:r>
    </w:p>
    <w:p w14:paraId="542C98FB" w14:textId="6CF6B9C6" w:rsidR="007B143A" w:rsidRPr="00E31891" w:rsidRDefault="00BD373A" w:rsidP="007B143A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Via email at compliance@cablecraft.com</w:t>
      </w:r>
    </w:p>
    <w:p w14:paraId="4DF5B252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65C6C529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Reports related to U.S. Government contract work may also be submitted to the U.S. Government via the Global Human Trafficking Hotline or appropriate agency Office of Inspector General.</w:t>
      </w:r>
    </w:p>
    <w:p w14:paraId="158699C7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67C61FA3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All reports will be investigated promptly and confidentially where possible. Retaliation against individuals who report in good faith is strictly prohibited.</w:t>
      </w:r>
    </w:p>
    <w:p w14:paraId="36B8A0D5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63FEE571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 xml:space="preserve">will cooperate fully with any government investigation and will take appropriate action in response to any violations identified. </w:t>
      </w:r>
    </w:p>
    <w:p w14:paraId="44B506A1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6FCC1B83" w14:textId="0E3E66EB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Compliance &amp; Auditing</w:t>
      </w:r>
    </w:p>
    <w:p w14:paraId="0448664E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68897F99" w14:textId="77777777" w:rsidR="007B143A" w:rsidRDefault="007B143A" w:rsidP="007B143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Company </w:t>
      </w:r>
      <w:r w:rsidRPr="00E31891">
        <w:rPr>
          <w:sz w:val="22"/>
          <w:szCs w:val="22"/>
        </w:rPr>
        <w:t xml:space="preserve">may conduct periodic internal reviews and supplier audits to ensure compliance with this policy. </w:t>
      </w:r>
    </w:p>
    <w:p w14:paraId="7DF0F26F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1F919512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Non-compliance may result in disciplinary action, including termination of employment or business relationships.</w:t>
      </w:r>
    </w:p>
    <w:p w14:paraId="2F109A0C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2AF29547" w14:textId="62252DC2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Corrective Action</w:t>
      </w:r>
    </w:p>
    <w:p w14:paraId="3755933E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68FE922E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If violations are identified, </w:t>
      </w:r>
      <w:r>
        <w:rPr>
          <w:sz w:val="22"/>
          <w:szCs w:val="22"/>
        </w:rPr>
        <w:t>the Company</w:t>
      </w:r>
      <w:r w:rsidRPr="00E31891">
        <w:rPr>
          <w:sz w:val="22"/>
          <w:szCs w:val="22"/>
        </w:rPr>
        <w:t xml:space="preserve"> will take appropriate corrective actions, which may include:</w:t>
      </w:r>
    </w:p>
    <w:p w14:paraId="093AD4B1" w14:textId="36D0EF01" w:rsidR="007B143A" w:rsidRPr="00E31891" w:rsidRDefault="007B143A" w:rsidP="007B143A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Immediate removal of </w:t>
      </w:r>
      <w:r w:rsidR="00BD373A">
        <w:rPr>
          <w:sz w:val="22"/>
          <w:szCs w:val="22"/>
        </w:rPr>
        <w:t>team members</w:t>
      </w:r>
      <w:r w:rsidRPr="00E31891">
        <w:rPr>
          <w:sz w:val="22"/>
          <w:szCs w:val="22"/>
        </w:rPr>
        <w:t xml:space="preserve"> or subcontractors involved in violations</w:t>
      </w:r>
    </w:p>
    <w:p w14:paraId="30FE45F2" w14:textId="77777777" w:rsidR="007B143A" w:rsidRPr="00E31891" w:rsidRDefault="007B143A" w:rsidP="007B143A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Requiring remediation plans from suppliers</w:t>
      </w:r>
    </w:p>
    <w:p w14:paraId="25CE1EDF" w14:textId="77777777" w:rsidR="007B143A" w:rsidRPr="00E31891" w:rsidRDefault="007B143A" w:rsidP="007B143A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Terminating relationships with non-compliant partners</w:t>
      </w:r>
    </w:p>
    <w:p w14:paraId="6F830F33" w14:textId="77777777" w:rsidR="007B143A" w:rsidRPr="00E31891" w:rsidRDefault="007B143A" w:rsidP="007B143A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Reporting violations to U.S. Government contracting officers or appropriate authorities as required under FAR/DFARS</w:t>
      </w:r>
    </w:p>
    <w:p w14:paraId="11EB0E97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019B8276" w14:textId="70BACECA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Governance</w:t>
      </w:r>
    </w:p>
    <w:p w14:paraId="45E8A6E8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0957FB69" w14:textId="4F642CFA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 xml:space="preserve">This policy is overseen by </w:t>
      </w:r>
      <w:r w:rsidR="00BD373A">
        <w:rPr>
          <w:sz w:val="22"/>
          <w:szCs w:val="22"/>
        </w:rPr>
        <w:t>the executive office</w:t>
      </w:r>
      <w:r w:rsidRPr="00E31891">
        <w:rPr>
          <w:sz w:val="22"/>
          <w:szCs w:val="22"/>
        </w:rPr>
        <w:t>, who is responsible for implementation, monitoring, and periodic review.</w:t>
      </w:r>
    </w:p>
    <w:p w14:paraId="0F54A405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p w14:paraId="00A6958B" w14:textId="77777777" w:rsidR="007B143A" w:rsidRDefault="007B143A" w:rsidP="007B143A">
      <w:pPr>
        <w:spacing w:after="0" w:line="240" w:lineRule="auto"/>
        <w:rPr>
          <w:sz w:val="22"/>
          <w:szCs w:val="22"/>
          <w:u w:val="single"/>
        </w:rPr>
      </w:pPr>
    </w:p>
    <w:p w14:paraId="3D25021F" w14:textId="578411AA" w:rsidR="007B143A" w:rsidRPr="00BD373A" w:rsidRDefault="007B143A" w:rsidP="007B143A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D373A">
        <w:rPr>
          <w:b/>
          <w:bCs/>
          <w:sz w:val="22"/>
          <w:szCs w:val="22"/>
          <w:u w:val="single"/>
        </w:rPr>
        <w:t>Policy Review</w:t>
      </w:r>
    </w:p>
    <w:p w14:paraId="4FCF42D7" w14:textId="77777777" w:rsidR="007B143A" w:rsidRDefault="007B143A" w:rsidP="007B143A">
      <w:pPr>
        <w:spacing w:after="0" w:line="240" w:lineRule="auto"/>
        <w:rPr>
          <w:sz w:val="22"/>
          <w:szCs w:val="22"/>
        </w:rPr>
      </w:pPr>
    </w:p>
    <w:p w14:paraId="5D441B4E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  <w:r w:rsidRPr="00E31891">
        <w:rPr>
          <w:sz w:val="22"/>
          <w:szCs w:val="22"/>
        </w:rPr>
        <w:t>This policy will be reviewed periodically and updated as necessary to reflect changes in laws, regulations, or business operations.</w:t>
      </w:r>
    </w:p>
    <w:p w14:paraId="18D85A14" w14:textId="77777777" w:rsidR="007B143A" w:rsidRPr="00E31891" w:rsidRDefault="007B143A" w:rsidP="007B143A">
      <w:pPr>
        <w:spacing w:after="0" w:line="240" w:lineRule="auto"/>
        <w:rPr>
          <w:sz w:val="22"/>
          <w:szCs w:val="22"/>
        </w:rPr>
      </w:pPr>
    </w:p>
    <w:sectPr w:rsidR="007B143A" w:rsidRPr="00E31891" w:rsidSect="002605A8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3637" w14:textId="77777777" w:rsidR="00B36B3A" w:rsidRDefault="00B36B3A" w:rsidP="00BB3F92">
      <w:pPr>
        <w:spacing w:after="0" w:line="240" w:lineRule="auto"/>
      </w:pPr>
      <w:r>
        <w:separator/>
      </w:r>
    </w:p>
  </w:endnote>
  <w:endnote w:type="continuationSeparator" w:id="0">
    <w:p w14:paraId="10451CBE" w14:textId="77777777" w:rsidR="00B36B3A" w:rsidRDefault="00B36B3A" w:rsidP="00BB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6F0E" w14:textId="100C4EAA" w:rsidR="00BB3F92" w:rsidRDefault="00BB3F92">
    <w:pPr>
      <w:pStyle w:val="Footer"/>
    </w:pPr>
    <w:r>
      <w:rPr>
        <w:sz w:val="20"/>
        <w:szCs w:val="20"/>
      </w:rPr>
      <w:t>Company Confidential</w:t>
    </w:r>
    <w:r w:rsidRPr="00BB3F92">
      <w:rPr>
        <w:sz w:val="20"/>
        <w:szCs w:val="20"/>
      </w:rPr>
      <w:ptab w:relativeTo="margin" w:alignment="center" w:leader="none"/>
    </w:r>
    <w:r w:rsidRPr="00BB3F92">
      <w:rPr>
        <w:sz w:val="20"/>
        <w:szCs w:val="20"/>
      </w:rPr>
      <w:ptab w:relativeTo="margin" w:alignment="right" w:leader="none"/>
    </w:r>
    <w:r w:rsidR="00BD373A">
      <w:rPr>
        <w:sz w:val="20"/>
        <w:szCs w:val="20"/>
      </w:rPr>
      <w:t xml:space="preserve">Release: </w:t>
    </w:r>
    <w:r>
      <w:rPr>
        <w:sz w:val="20"/>
        <w:szCs w:val="20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7654" w14:textId="77777777" w:rsidR="00B36B3A" w:rsidRDefault="00B36B3A" w:rsidP="00BB3F92">
      <w:pPr>
        <w:spacing w:after="0" w:line="240" w:lineRule="auto"/>
      </w:pPr>
      <w:r>
        <w:separator/>
      </w:r>
    </w:p>
  </w:footnote>
  <w:footnote w:type="continuationSeparator" w:id="0">
    <w:p w14:paraId="73FE39A8" w14:textId="77777777" w:rsidR="00B36B3A" w:rsidRDefault="00B36B3A" w:rsidP="00BB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4E" w14:textId="2196F176" w:rsidR="00BB3F92" w:rsidRDefault="00BB3F92">
    <w:pPr>
      <w:pStyle w:val="Header"/>
    </w:pPr>
    <w:r>
      <w:rPr>
        <w:noProof/>
      </w:rPr>
      <w:drawing>
        <wp:inline distT="0" distB="0" distL="0" distR="0" wp14:anchorId="6C568250" wp14:editId="6468BFE7">
          <wp:extent cx="2414270" cy="511810"/>
          <wp:effectExtent l="0" t="0" r="5080" b="2540"/>
          <wp:docPr id="87269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5BA6C0" w14:textId="77777777" w:rsidR="00BB3F92" w:rsidRDefault="00BB3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328"/>
    <w:multiLevelType w:val="hybridMultilevel"/>
    <w:tmpl w:val="9FE2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E11"/>
    <w:multiLevelType w:val="hybridMultilevel"/>
    <w:tmpl w:val="E390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7EE"/>
    <w:multiLevelType w:val="hybridMultilevel"/>
    <w:tmpl w:val="A82C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307F"/>
    <w:multiLevelType w:val="hybridMultilevel"/>
    <w:tmpl w:val="56EC2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B4465"/>
    <w:multiLevelType w:val="hybridMultilevel"/>
    <w:tmpl w:val="583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7E6"/>
    <w:multiLevelType w:val="hybridMultilevel"/>
    <w:tmpl w:val="441C6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EA4E3C"/>
    <w:multiLevelType w:val="hybridMultilevel"/>
    <w:tmpl w:val="4B206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923D3"/>
    <w:multiLevelType w:val="hybridMultilevel"/>
    <w:tmpl w:val="0A2E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1766F"/>
    <w:multiLevelType w:val="hybridMultilevel"/>
    <w:tmpl w:val="779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006E"/>
    <w:multiLevelType w:val="hybridMultilevel"/>
    <w:tmpl w:val="7AAA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E5586"/>
    <w:multiLevelType w:val="hybridMultilevel"/>
    <w:tmpl w:val="602E4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D802EC"/>
    <w:multiLevelType w:val="hybridMultilevel"/>
    <w:tmpl w:val="7D6A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D74F2"/>
    <w:multiLevelType w:val="hybridMultilevel"/>
    <w:tmpl w:val="6692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54362">
    <w:abstractNumId w:val="6"/>
  </w:num>
  <w:num w:numId="2" w16cid:durableId="1216815810">
    <w:abstractNumId w:val="5"/>
  </w:num>
  <w:num w:numId="3" w16cid:durableId="353653592">
    <w:abstractNumId w:val="3"/>
  </w:num>
  <w:num w:numId="4" w16cid:durableId="290601763">
    <w:abstractNumId w:val="10"/>
  </w:num>
  <w:num w:numId="5" w16cid:durableId="1093670470">
    <w:abstractNumId w:val="2"/>
  </w:num>
  <w:num w:numId="6" w16cid:durableId="1466269601">
    <w:abstractNumId w:val="1"/>
  </w:num>
  <w:num w:numId="7" w16cid:durableId="569580814">
    <w:abstractNumId w:val="7"/>
  </w:num>
  <w:num w:numId="8" w16cid:durableId="1819423012">
    <w:abstractNumId w:val="9"/>
  </w:num>
  <w:num w:numId="9" w16cid:durableId="1643119732">
    <w:abstractNumId w:val="11"/>
  </w:num>
  <w:num w:numId="10" w16cid:durableId="272711310">
    <w:abstractNumId w:val="0"/>
  </w:num>
  <w:num w:numId="11" w16cid:durableId="1984505025">
    <w:abstractNumId w:val="4"/>
  </w:num>
  <w:num w:numId="12" w16cid:durableId="1764690934">
    <w:abstractNumId w:val="12"/>
  </w:num>
  <w:num w:numId="13" w16cid:durableId="1148403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A8"/>
    <w:rsid w:val="000E0BBE"/>
    <w:rsid w:val="00216EB2"/>
    <w:rsid w:val="002605A8"/>
    <w:rsid w:val="002E3F1F"/>
    <w:rsid w:val="003867D4"/>
    <w:rsid w:val="003D3570"/>
    <w:rsid w:val="005410F5"/>
    <w:rsid w:val="007B143A"/>
    <w:rsid w:val="00B36B3A"/>
    <w:rsid w:val="00BB3F92"/>
    <w:rsid w:val="00BD373A"/>
    <w:rsid w:val="00F05E43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66AEC"/>
  <w15:chartTrackingRefBased/>
  <w15:docId w15:val="{C1B51BB8-A3C6-4BB8-9065-FFBD653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92"/>
  </w:style>
  <w:style w:type="paragraph" w:styleId="Footer">
    <w:name w:val="footer"/>
    <w:basedOn w:val="Normal"/>
    <w:link w:val="FooterChar"/>
    <w:uiPriority w:val="99"/>
    <w:unhideWhenUsed/>
    <w:rsid w:val="00BB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83C9-D096-4B29-A61F-9D3607D6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4750</Characters>
  <Application>Microsoft Office Word</Application>
  <DocSecurity>0</DocSecurity>
  <Lines>131</Lines>
  <Paragraphs>59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Pappano, Dan</dc:creator>
  <cp:keywords/>
  <dc:description/>
  <cp:lastModifiedBy>Pappano, Dan</cp:lastModifiedBy>
  <cp:revision>2</cp:revision>
  <dcterms:created xsi:type="dcterms:W3CDTF">2026-04-30T11:27:00Z</dcterms:created>
  <dcterms:modified xsi:type="dcterms:W3CDTF">2026-04-30T11:27:00Z</dcterms:modified>
</cp:coreProperties>
</file>